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3" w:lineRule="atLeast"/>
        <w:jc w:val="center"/>
        <w:rPr>
          <w:rFonts w:hint="eastAsia" w:ascii="方正仿宋_GBK" w:hAnsi="方正仿宋_GBK" w:eastAsia="方正仿宋_GBK" w:cs="方正仿宋_GBK"/>
          <w:b/>
          <w:bCs/>
          <w:color w:val="auto"/>
          <w:sz w:val="36"/>
          <w:szCs w:val="36"/>
        </w:rPr>
      </w:pPr>
      <w:r>
        <w:rPr>
          <w:rStyle w:val="6"/>
          <w:rFonts w:hint="eastAsia" w:ascii="方正仿宋_GBK" w:hAnsi="方正仿宋_GBK" w:eastAsia="方正仿宋_GBK" w:cs="方正仿宋_GBK"/>
          <w:b/>
          <w:bCs/>
          <w:color w:val="auto"/>
          <w:sz w:val="36"/>
          <w:szCs w:val="36"/>
          <w:lang w:val="en-US" w:eastAsia="zh-CN" w:bidi="ar"/>
        </w:rPr>
        <w:t>玉溪农业职业技术学院科学技术协会章程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第一章   总则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    第一条 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玉溪农业职业技术学院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科学技术协会（以下简称校科协），是在校党委和校长领导下，面向全校教师和科技工作者组成的科技群众团体，是校党委和校长团结、联系广大教师和科技工作者的桥梁和纽带，是学校开展教学和科技工作的参谋和助手，接受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玉溪市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科协的指导。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第二条 校科协的宗旨是：遵循党的路线、方针和政策，坚持四项基本原则，根据我国经济、科技和教育体制改革决定的精神和新时期总任务的要求，贯彻教育要面向世界、面向未来、面向现代化的基本方针，紧紧围绕教学、科研两个中心，动员、组织教师和科技工作者，主动加强横向联系，积极开展各种科技活动，促进学术交流，普及和推广先进科学技术知识，开办技术培训和继续教育，努力挖掘学校潜在的智力优势，充分发挥他们的积极性和创造性，为不断提高教学、科研水平和培养人才的质量，为提高全民族的科学技术水平，为发展社会主义经济，为社会主义物质文明和精神文明建设作出积极的贡献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    第三条 校科协的主要任务：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1、按照“百花齐放，百家争鸣”的方针，围绕学科建设的发展，组织和支持广大会员联合开展学术活动，活跃学术思想，努力促进交叉学科和边缘科学的发展，征集、评选、推荐优秀论文；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2、组织协调校内外有关科协协作和国内外学术交流活动，采取多种形式开展知识更新和现代科技知识教育，不断提高教师和专业人员的水平，促进教学质量、科研和学校管理水平的提高；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3、努力挖掘学校潜力，积极开展科技咨询、技术服务、技术攻关、技术培训和继续教育，推广、传播国内外先进科学技术知识和科学管理经验，积极主动的为发展社会主义经济作出贡献；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4、发挥科协的特点和优势，加强横向联系，通过各级各类协会、学会、研究会的友好联系，往来与合作，沟通学校与社会、科研与生产、技术与经济等各方面的信息，为广大教师和科技人员施展才智、增长才干广开社会渠道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5、组织开展跨学科的学术活动，促进自然科学与社会科学的联合与交融，组织开展软科学的研究活动，努力为学校和社会其他单位“实现决策民主化、科学化和制度化”作出贡献；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6、根据发展需要可建立校友科协分会，以密切与校友的联系和合作，加强人才培养和科研成果的信息反馈，开展校内外智力与技术流动，促进经济、科技、教育体制改革的深入发展；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7、协助校党委作好落实知识分子政策和思想政治工作，宣传和倡导科学道德，为两个文明建设作出贡献；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8、完成党委和校长交办和委托的有关方面的业务工作；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9、支持组建离退休科技工作者协会，充分发挥他们的余热；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10、关心科协会员的思想、学习、工作和生活，经常向党委和校长反映他们的意见和要求，积极主动的维护他们的正当的、合法的权益；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11、支持和指导学生科协的科技活动和学术活动。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 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第二章 会   员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    第四条 校科协设团体会员及个人会员二种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凡承认并遵守校科协章程的教师、科研人员，具有相当业务水平的教学、科研辅助人员，以及具有技术专长的或在技术革新、科学实验中有显著成绩的技术工人，由本人申请，经校科协批准，即可成为本会会员。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校级的学会、协会、研究会，学生科协，可以以团体会员参加本会。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    第五条 会员的权利和义务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权利：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1、享有本会的选举和被选举权；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2、对本会工作有建议和批评权；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3、优先参加本会举办的各项活动和取得有关资料；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4、向本会提出给予从事科技学术活动的必要支持与帮助；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5、在会员的正当利益和民主权利受到损害时，可要求协会帮助申诉并遵照国家法律给予保护的权利。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义务：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1、遵守校科协章程，执行校科协决议；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2、关心、支持校科协的各项事业，积极参加本会活动，努力完成本会委托的各项任务；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3、经常撰写学术论文和科普文章，积极举办和参加学术交流和科普活动；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4、积极参加校科协组织的科技咨询、技术服务、技术培训等各项科技活动，努力为发展科技和经济作出贡献；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5、主动加强横向联系，广泛开展与兄弟院校和社会各界学者的友好联系和合作。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    第六条 会员离、退休，经本人申请可以保留会籍。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第七条 会员有退会自由。被剥夺政治权利者，其会籍自然取消。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 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第三章   组织机构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第八条 校科协的组织原则是民主集中制。它的最高权利机构是会员大会，或会员代表大会，代表由民主协商选举产生。会员大会或代表大会每两年举行一次，任期四年。其职责是：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1、讨论决定本会的工作方针和任务；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 2、听取、审议和通过校科协理事会的工作报告；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3、讨论通过有关决定、倡议和提案；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4、修订校科协章程；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5、选举校科协理事会；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6、审批校群众性的科技组织。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    第九条 会员大会或代表大会闭幕期间，由校科协领导工作，讨论决定校科协的重大问题。选举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主席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1人，副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主席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人，秘书长1人，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常委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若干人，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常委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会职责是：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1、具体负责执行会员或会员代表大会的决议；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2、制定本会工作计划，处理日常工作；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3、组织、协调所属各学会（协会、研究会、分会）开展各项活动；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4、做好学术、科普、咨询、技术培训和应聘技术顾问等各项组织协调、管理与服务工作；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5、负责筹备召开下届会员或会员代表大会的工作。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    第十条 校科协日常办事机构设在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科研处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keepNext w:val="0"/>
        <w:keepLines w:val="0"/>
        <w:widowControl/>
        <w:suppressLineNumbers w:val="0"/>
        <w:spacing w:line="23" w:lineRule="atLeast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Style w:val="4"/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第四章 经 费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    第十一条 校科协经费来源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1、学校资助；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2、个人或团体捐款或资助；</w:t>
      </w:r>
    </w:p>
    <w:p>
      <w:pPr>
        <w:keepNext w:val="0"/>
        <w:keepLines w:val="0"/>
        <w:widowControl/>
        <w:suppressLineNumbers w:val="0"/>
        <w:spacing w:line="23" w:lineRule="atLeast"/>
        <w:ind w:firstLine="560"/>
        <w:jc w:val="left"/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3、校科协举办活动的收入。</w:t>
      </w:r>
    </w:p>
    <w:p>
      <w:pPr>
        <w:keepNext w:val="0"/>
        <w:keepLines w:val="0"/>
        <w:widowControl/>
        <w:suppressLineNumbers w:val="0"/>
        <w:spacing w:line="23" w:lineRule="atLeast"/>
        <w:ind w:firstLine="560"/>
        <w:jc w:val="left"/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4、其他收入。</w:t>
      </w:r>
      <w:bookmarkStart w:id="0" w:name="_GoBack"/>
    </w:p>
    <w:bookmarkEnd w:id="0"/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 </w:t>
      </w:r>
      <w:r>
        <w:rPr>
          <w:rStyle w:val="4"/>
          <w:rFonts w:hint="eastAsia" w:ascii="方正仿宋_GBK" w:hAnsi="方正仿宋_GBK" w:eastAsia="方正仿宋_GBK" w:cs="方正仿宋_GBK"/>
          <w:sz w:val="28"/>
          <w:szCs w:val="28"/>
        </w:rPr>
        <w:t>第五章  附    则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 w:bidi="ar"/>
        </w:rPr>
        <w:t>    第十二条 本章程在执行过程中，可根据需要制订必要的实施工作条例。本章程如与上级科协有矛盾时，则按上级科协规定执行。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    第十三条 本章程解释权属校科协。</w:t>
      </w:r>
    </w:p>
    <w:p>
      <w:pPr>
        <w:spacing w:line="23" w:lineRule="atLeas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23" w:lineRule="atLeas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23" w:lineRule="atLeas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23" w:lineRule="atLeas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56ACC"/>
    <w:rsid w:val="02632ADC"/>
    <w:rsid w:val="45D111D6"/>
    <w:rsid w:val="728B40EB"/>
    <w:rsid w:val="75863BB9"/>
    <w:rsid w:val="7AA56ACC"/>
    <w:rsid w:val="7DEB3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titlestyle1"/>
    <w:basedOn w:val="3"/>
    <w:qFormat/>
    <w:uiPriority w:val="0"/>
    <w:rPr>
      <w:rFonts w:ascii="黑体" w:eastAsia="黑体" w:cs="黑体"/>
      <w:color w:val="99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2018-04-23T01:38:00Z</dcterms:created>
  <dc:creator>李斌</dc:creator>
  <cp:lastModifiedBy>赵津</cp:lastModifiedBy>
  <dcterms:modified xsi:type="dcterms:W3CDTF">2018-09-05T06:45:34Z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